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DOC-002</w:t>
      </w:r>
    </w:p>
    <w:p>
      <w:pPr>
        <w:pStyle w:val="Heading1"/>
      </w:pPr>
      <w:r>
        <w:rPr>
          <w:rFonts w:ascii="Arial" w:cs="Arial" w:eastAsia="Arial" w:hAnsi="Arial"/>
        </w:rPr>
        <w:t xml:space="preserve">Project Charter</w:t>
      </w:r>
    </w:p>
    <w:p>
      <w:pPr>
        <w:spacing w:after="32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REM Waste — Booking Flow Platform  ·  Version 1.0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Document ID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DOC-002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Title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Project Charter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Project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REM Waste — Booking Flow Platform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Status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Approved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Author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Evgenii Subbotin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Date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2026-04-16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References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DOC-001 (Glossary) · QA Assessment PDF · DOC-003 (Backlog)</w:t>
            </w:r>
          </w:p>
        </w:tc>
      </w:tr>
    </w:tbl>
    <w:p>
      <w:r>
        <w:rPr>
          <w:sz w:val="10"/>
          <w:szCs w:val="10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1. Project Purpose &amp; Background</w:t>
      </w:r>
    </w:p>
    <w:p>
      <w:pPr>
        <w:spacing w:after="14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REM Waste is a UK-based waste management platform (GL-P-022 MVP context) that provides skip hire booking services to domestic and commercial customers across the United Kingdom.</w:t>
      </w:r>
    </w:p>
    <w:p>
      <w:pPr>
        <w:spacing w:after="14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project delivers a publicly accessible, full-stack web application implementing a multi-step booking flow for skip hire. The application is built in response to the REM Waste QA Engineering Assessment, which requires candidates to both build and comprehensively test a realistic booking platform.</w:t>
      </w:r>
    </w:p>
    <w:p>
      <w:pPr>
        <w:spacing w:after="14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The project serves a dual purpose: (1) fulfil the assessment requirements as a hiring exercise, and (2) function as a public portfolio artefact demonstrating end-to-end AI-augmented engineering delivery — from requirements through architecture, development, QA, and production deployment.</w:t>
      </w:r>
    </w:p>
    <w:p>
      <w:r>
        <w:rPr>
          <w:sz w:val="10"/>
          <w:szCs w:val="10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2. Objectives &amp; Success Criteria</w:t>
      </w:r>
    </w:p>
    <w:p>
      <w:pPr>
        <w:spacing w:after="14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The project has three measurable objectives, each with explicit acceptance criteria:</w:t>
      </w:r>
    </w:p>
    <w:p>
      <w:r>
        <w:rPr>
          <w:sz w:val="10"/>
          <w:szCs w:val="1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600"/>
        <w:gridCol w:w="3880"/>
        <w:gridCol w:w="2080"/>
      </w:tblGrid>
      <w:tr>
        <w:trPr>
          <w:tblHeader/>
        </w:trPr>
        <w:tc>
          <w:tcPr>
            <w:tcW w:type="dxa" w:w="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Objective</w:t>
            </w:r>
          </w:p>
        </w:tc>
        <w:tc>
          <w:tcPr>
            <w:tcW w:type="dxa" w:w="38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Success Criteria</w:t>
            </w:r>
          </w:p>
        </w:tc>
        <w:tc>
          <w:tcPr>
            <w:tcW w:type="dxa" w:w="20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Measurement</w:t>
            </w:r>
          </w:p>
        </w:tc>
      </w:tr>
      <w:tr>
        <w:tc>
          <w:tcPr>
            <w:tcW w:type="dxa" w:w="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Assessment Compliance</w:t>
            </w:r>
          </w:p>
        </w:tc>
        <w:tc>
          <w:tcPr>
            <w:tcW w:type="dxa" w:w="38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All Richness Gates met; API Contract implemented exactly; 35+ manual TCs; 3+ bug reports; 2 E2E automation flows; public demo URL live</w:t>
            </w:r>
          </w:p>
        </w:tc>
        <w:tc>
          <w:tcPr>
            <w:tcW w:type="dxa" w:w="20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Submission checklist verified against assessment PDF</w:t>
            </w:r>
          </w:p>
        </w:tc>
      </w:tr>
      <w:tr>
        <w:tc>
          <w:tcPr>
            <w:tcW w:type="dxa" w:w="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Quality Standards</w:t>
            </w:r>
          </w:p>
        </w:tc>
        <w:tc>
          <w:tcPr>
            <w:tcW w:type="dxa" w:w="38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Lighthouse Performance ≥ 85; Accessibility ≥ 90 (WCAG 2.1 AA); all Playwright tests pass in CI/CD; zero P1 open bugs at submission</w:t>
            </w:r>
          </w:p>
        </w:tc>
        <w:tc>
          <w:tcPr>
            <w:tcW w:type="dxa" w:w="20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Lighthouse report; Playwright CI run; bug report status</w:t>
            </w:r>
          </w:p>
        </w:tc>
      </w:tr>
      <w:tr>
        <w:tc>
          <w:tcPr>
            <w:tcW w:type="dxa" w:w="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Portfolio Value</w:t>
            </w:r>
          </w:p>
        </w:tc>
        <w:tc>
          <w:tcPr>
            <w:tcW w:type="dxa" w:w="38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Full project documentation library published on portfolio site; GitHub repo public; three submission links: live demo, repo, project library</w:t>
            </w:r>
          </w:p>
        </w:tc>
        <w:tc>
          <w:tcPr>
            <w:tcW w:type="dxa" w:w="20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All three links accessible without login or VPN</w:t>
            </w:r>
          </w:p>
        </w:tc>
      </w:tr>
    </w:tbl>
    <w:p>
      <w:r>
        <w:rPr>
          <w:sz w:val="10"/>
          <w:szCs w:val="10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3. Scope</w:t>
      </w:r>
    </w:p>
    <w:p>
      <w:pPr>
        <w:spacing w:after="14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Scope is split into MVP (must deliver for assessment validity) and Extended Scope (MoSCoW-prioritised post-MVP). Full decomposition is in DOC-003 (Product Backlog).</w:t>
      </w:r>
    </w:p>
    <w:p>
      <w:r>
        <w:rPr>
          <w:sz w:val="10"/>
          <w:szCs w:val="1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5200"/>
        <w:gridCol w:w="2760"/>
      </w:tblGrid>
      <w:tr>
        <w:trPr>
          <w:tblHeader/>
        </w:trP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5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 Scope (MVP)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Frontend</w:t>
            </w:r>
          </w:p>
        </w:tc>
        <w:tc>
          <w:tcPr>
            <w:tcW w:type="dxa" w:w="5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4-step booking wizard: postcode lookup, waste type selection (with plasterboard branching), skip selection (with disabled logic), review &amp; confirm. Loading, empty, error, and retry states. Mobile responsive layout.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Must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Backend</w:t>
            </w:r>
          </w:p>
        </w:tc>
        <w:tc>
          <w:tcPr>
            <w:tcW w:type="dxa" w:w="5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4 API endpoints per contract: POST /api/postcode/lookup, POST /api/waste-types, GET /api/skips, POST /api/booking/confirm. All 4 deterministic postcode fixtures (SW1A 1AA, EC1A 1BB, M1 1AE, BS1 4DJ).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Must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Data</w:t>
            </w:r>
          </w:p>
        </w:tc>
        <w:tc>
          <w:tcPr>
            <w:tcW w:type="dxa" w:w="5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In-memory TypeScript fixtures. Minimum 12 addresses for SW1A 1AA; 0 for EC1A 1BB; simulated latency for M1 1AE; 500 error + retry for BS1 4DJ; 8+ skip options with mixed enabled/disabled.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Must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QA Manual</w:t>
            </w:r>
          </w:p>
        </w:tc>
        <w:tc>
          <w:tcPr>
            <w:tcW w:type="dxa" w:w="5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35+ test cases; 10+ negative tests; 6+ edge cases; 4+ API failure tests; 4+ state transition tests. Strict markdown table format.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Must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QA Auto</w:t>
            </w:r>
          </w:p>
        </w:tc>
        <w:tc>
          <w:tcPr>
            <w:tcW w:type="dxa" w:w="5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Playwright E2E: 2 complete booking flows (general waste + heavy waste or plasterboard). API tests for all 4 endpoints. Assertions at each step. Stable selectors.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Must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Docs</w:t>
            </w:r>
          </w:p>
        </w:tc>
        <w:tc>
          <w:tcPr>
            <w:tcW w:type="dxa" w:w="5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README.md (mocking strategy); manual-tests.md; bug-reports.md; automation/ directory; ui/ screenshots directory. All per assessment spec.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Must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Deployment</w:t>
            </w:r>
          </w:p>
        </w:tc>
        <w:tc>
          <w:tcPr>
            <w:tcW w:type="dxa" w:w="5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Public Vercel URL, no login/VPN required. GitHub public repository.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Must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DevOps</w:t>
            </w:r>
          </w:p>
        </w:tc>
        <w:tc>
          <w:tcPr>
            <w:tcW w:type="dxa" w:w="5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GitHub Actions CI/CD: TypeScript check + Playwright tests as quality gate on every PR. Deploy to Vercel on merge to main.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Must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Bugs</w:t>
            </w:r>
          </w:p>
        </w:tc>
        <w:tc>
          <w:tcPr>
            <w:tcW w:type="dxa" w:w="5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Minimum 3 bug reports with severity, priority, environment, steps, actual vs expected, evidence. At least 1 branching/state transition bug.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Must</w:t>
            </w:r>
          </w:p>
        </w:tc>
      </w:tr>
    </w:tbl>
    <w:p>
      <w:r>
        <w:rPr>
          <w:sz w:val="10"/>
          <w:szCs w:val="10"/>
        </w:rPr>
        <w:t xml:space="preserve"/>
      </w:r>
    </w:p>
    <w:p>
      <w:pPr>
        <w:spacing w:after="14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Out of Scope (this iteration):</w:t>
      </w:r>
    </w:p>
    <w:p>
      <w:pPr>
        <w:spacing w:after="14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Payment processing — Allure GitHub Pages publishing (Should, post-MVP) — load/stress testing — admin dashboard — IE/legacy browser support — real database or external APIs — user authentication.</w:t>
      </w:r>
    </w:p>
    <w:p>
      <w:r>
        <w:rPr>
          <w:sz w:val="10"/>
          <w:szCs w:val="10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4. Constraints &amp; Assumptions</w:t>
      </w:r>
    </w:p>
    <w:p>
      <w:r>
        <w:rPr>
          <w:sz w:val="10"/>
          <w:szCs w:val="1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800"/>
        <w:gridCol w:w="5960"/>
      </w:tblGrid>
      <w:tr>
        <w:trPr>
          <w:tblHeader/>
        </w:trP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5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Constraint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Time</w:t>
            </w:r>
          </w:p>
        </w:tc>
        <w:tc>
          <w:tcPr>
            <w:tcW w:type="dxa" w:w="5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5-day delivery timebox from receipt of assessment. Non-negotiable — assessment has a submission deadline.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Constraint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Team Size</w:t>
            </w:r>
          </w:p>
        </w:tc>
        <w:tc>
          <w:tcPr>
            <w:tcW w:type="dxa" w:w="5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Solo engineer (1 FTE). All roles covered: product, frontend, backend, DevOps, QA, documentation.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Constraint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Budget</w:t>
            </w:r>
          </w:p>
        </w:tc>
        <w:tc>
          <w:tcPr>
            <w:tcW w:type="dxa" w:w="5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Zero infrastructure cost. Stack selected accordingly: Vercel free tier, GitHub free tier, open-source tooling only.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Constraint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Technology</w:t>
            </w:r>
          </w:p>
        </w:tc>
        <w:tc>
          <w:tcPr>
            <w:tcW w:type="dxa" w:w="5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Next.js 14 + TypeScript + Tailwind + Playwright + GitHub Actions + Vercel. No deviations without new ADR.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Constraint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Public URL</w:t>
            </w:r>
          </w:p>
        </w:tc>
        <w:tc>
          <w:tcPr>
            <w:tcW w:type="dxa" w:w="5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Submission requires a public demo link with no login, VPN, or expiry. Vercel satisfies this constraint by default.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Assumption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API</w:t>
            </w:r>
          </w:p>
        </w:tc>
        <w:tc>
          <w:tcPr>
            <w:tcW w:type="dxa" w:w="5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The API contract in the assessment PDF is exact and complete. No undocumented endpoints are required.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Assumption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Data</w:t>
            </w:r>
          </w:p>
        </w:tc>
        <w:tc>
          <w:tcPr>
            <w:tcW w:type="dxa" w:w="5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In-memory fixtures are an acceptable data layer. No persistent storage or real external API calls are required.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Assumption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Browser</w:t>
            </w:r>
          </w:p>
        </w:tc>
        <w:tc>
          <w:tcPr>
            <w:tcW w:type="dxa" w:w="5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Primary browsers are Chromium and WebKit (Safari). Firefox is out of scope for this iteration.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Assumption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AI Tooling</w:t>
            </w:r>
          </w:p>
        </w:tc>
        <w:tc>
          <w:tcPr>
            <w:tcW w:type="dxa" w:w="5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Claude Code is available throughout the project as the primary engineering accelerator. Output is verified by the engineer before acceptance.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Assumption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Evaluator</w:t>
            </w:r>
          </w:p>
        </w:tc>
        <w:tc>
          <w:tcPr>
            <w:tcW w:type="dxa" w:w="5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The primary assessor is a technical decision-maker (EM or CTO) with engineering background. Documentation depth is valued alongside functional delivery.</w:t>
            </w:r>
          </w:p>
        </w:tc>
      </w:tr>
    </w:tbl>
    <w:p>
      <w:r>
        <w:rPr>
          <w:sz w:val="10"/>
          <w:szCs w:val="10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5. Risk Register</w:t>
      </w:r>
    </w:p>
    <w:p>
      <w:r>
        <w:rPr>
          <w:sz w:val="10"/>
          <w:szCs w:val="1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800"/>
        <w:gridCol w:w="800"/>
        <w:gridCol w:w="2400"/>
        <w:gridCol w:w="1760"/>
      </w:tblGrid>
      <w:tr>
        <w:trPr>
          <w:tblHeader/>
        </w:trP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Probability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  <w:tc>
          <w:tcPr>
            <w:tcW w:type="dxa" w:w="1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R-01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Scope creep during development extends timebox beyond 5 days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F6000"/>
                <w:sz w:val="20"/>
                <w:szCs w:val="20"/>
              </w:rPr>
              <w:t xml:space="preserve">Medium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High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Strict MoSCoW enforcement; MVP features locked before development starts; Should/Could items deferred explicitly</w:t>
            </w:r>
          </w:p>
        </w:tc>
        <w:tc>
          <w:tcPr>
            <w:tcW w:type="dxa" w:w="1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Engineer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R-02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Playwright tests brittle due to dynamic selectors in Next.js components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F6000"/>
                <w:sz w:val="20"/>
                <w:szCs w:val="20"/>
              </w:rPr>
              <w:t xml:space="preserve">Medium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F6000"/>
                <w:sz w:val="20"/>
                <w:szCs w:val="20"/>
              </w:rPr>
              <w:t xml:space="preserve">Medium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data-testid attributes added to all interactive elements during development; POM pattern isolates selector changes</w:t>
            </w:r>
          </w:p>
        </w:tc>
        <w:tc>
          <w:tcPr>
            <w:tcW w:type="dxa" w:w="1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Engineer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R-03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Vercel free tier limits exceeded (build minutes or bandwidth)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Low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43C0C"/>
                <w:sz w:val="20"/>
                <w:szCs w:val="20"/>
              </w:rPr>
              <w:t xml:space="preserve">High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Project is static/serverless; expected well within limits. Fallback: Netlify or Railway within 30 minutes</w:t>
            </w:r>
          </w:p>
        </w:tc>
        <w:tc>
          <w:tcPr>
            <w:tcW w:type="dxa" w:w="1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Engineer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R-04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CI/CD pipeline failures block deployment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Low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F6000"/>
                <w:sz w:val="20"/>
                <w:szCs w:val="20"/>
              </w:rPr>
              <w:t xml:space="preserve">Medium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Quality gate fails fast; rollback to last green deployment via Vercel instant rollback (GL-T-018)</w:t>
            </w:r>
          </w:p>
        </w:tc>
        <w:tc>
          <w:tcPr>
            <w:tcW w:type="dxa" w:w="1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Engineer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R-05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Assessment evaluator does not review documentation library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F6000"/>
                <w:sz w:val="20"/>
                <w:szCs w:val="20"/>
              </w:rPr>
              <w:t xml:space="preserve">Medium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Low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README.md links directly to project library; key decisions summarised in README itself</w:t>
            </w:r>
          </w:p>
        </w:tc>
        <w:tc>
          <w:tcPr>
            <w:tcW w:type="dxa" w:w="1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Engineer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R-06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AI-generated code introduces subtle logic errors not caught by tests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F6000"/>
                <w:sz w:val="20"/>
                <w:szCs w:val="20"/>
              </w:rPr>
              <w:t xml:space="preserve">Medium</w:t>
            </w:r>
          </w:p>
        </w:tc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F6000"/>
                <w:sz w:val="20"/>
                <w:szCs w:val="20"/>
              </w:rPr>
              <w:t xml:space="preserve">Medium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All AI output reviewed before commit; test coverage targets enforce verification; exploratory testing session post-build</w:t>
            </w:r>
          </w:p>
        </w:tc>
        <w:tc>
          <w:tcPr>
            <w:tcW w:type="dxa" w:w="1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Engineer</w:t>
            </w:r>
          </w:p>
        </w:tc>
      </w:tr>
    </w:tbl>
    <w:p>
      <w:r>
        <w:rPr>
          <w:sz w:val="10"/>
          <w:szCs w:val="10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6. Stakeholder Register</w:t>
      </w:r>
    </w:p>
    <w:p>
      <w:r>
        <w:rPr>
          <w:sz w:val="10"/>
          <w:szCs w:val="1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2400"/>
        <w:gridCol w:w="2960"/>
      </w:tblGrid>
      <w:tr>
        <w:trPr>
          <w:tblHeader/>
        </w:trPr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Stakeholder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Interest</w:t>
            </w:r>
          </w:p>
        </w:tc>
        <w:tc>
          <w:tcPr>
            <w:tcW w:type="dxa" w:w="2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Engagement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REM Waste (EM/CTO)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Assessor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Evaluate technical depth, product thinking, QA coverage, and delivery quality</w:t>
            </w:r>
          </w:p>
        </w:tc>
        <w:tc>
          <w:tcPr>
            <w:tcW w:type="dxa" w:w="2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Submission review: live demo + GitHub + project library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Evgenii Subbotin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Engineer / Author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Deliver a high-quality assessment that also functions as a long-term portfolio artefact</w:t>
            </w:r>
          </w:p>
        </w:tc>
        <w:tc>
          <w:tcPr>
            <w:tcW w:type="dxa" w:w="2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All roles: product, dev, QA, DevOps, documentation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Future Portfolio Visitors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Audience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Understand AI-augmented engineering and quality practices via the portfolio library</w:t>
            </w:r>
          </w:p>
        </w:tc>
        <w:tc>
          <w:tcPr>
            <w:tcW w:type="dxa" w:w="2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Project library on personal site; LinkedIn posts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Future Employers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Audience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Assess full-cycle engineering and delivery capability through public artefacts</w:t>
            </w:r>
          </w:p>
        </w:tc>
        <w:tc>
          <w:tcPr>
            <w:tcW w:type="dxa" w:w="2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GitHub repo visibility; portfolio site; LinkedIn</w:t>
            </w:r>
          </w:p>
        </w:tc>
      </w:tr>
    </w:tbl>
    <w:p>
      <w:r>
        <w:rPr>
          <w:sz w:val="10"/>
          <w:szCs w:val="10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7. High-Level Timeline (5-Day Sprint)</w:t>
      </w:r>
    </w:p>
    <w:p>
      <w:r>
        <w:rPr>
          <w:sz w:val="10"/>
          <w:szCs w:val="1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600"/>
        <w:gridCol w:w="4560"/>
        <w:gridCol w:w="2400"/>
      </w:tblGrid>
      <w:tr>
        <w:trPr>
          <w:tblHeader/>
        </w:trP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Focus</w:t>
            </w:r>
          </w:p>
        </w:tc>
        <w:tc>
          <w:tcPr>
            <w:tcW w:type="dxa" w:w="4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Deliverables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Done When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1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Architecture &amp; API</w:t>
            </w:r>
          </w:p>
        </w:tc>
        <w:tc>
          <w:tcPr>
            <w:tcW w:type="dxa" w:w="4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Project repo setup; GitHub Projects board; all documentation templates; Next.js scaffold; all 4 API routes with fixtures; TypeScript types for API contract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All 4 API endpoints return correct responses locally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2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Frontend Steps 1 &amp; 2</w:t>
            </w:r>
          </w:p>
        </w:tc>
        <w:tc>
          <w:tcPr>
            <w:tcW w:type="dxa" w:w="4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Postcode lookup UI + validation; address selection + manual entry; empty state; error + retry state; waste type selection; plasterboard branching logic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Steps 1 and 2 fully functional in browser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3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Frontend Steps 3 &amp; 4</w:t>
            </w:r>
          </w:p>
        </w:tc>
        <w:tc>
          <w:tcPr>
            <w:tcW w:type="dxa" w:w="4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Skip selection with disabled logic; price display; review summary; price breakdown; confirm booking; double-submit prevention; success state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Complete booking flow works end-to-end locally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4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QA &amp; DevOps</w:t>
            </w:r>
          </w:p>
        </w:tc>
        <w:tc>
          <w:tcPr>
            <w:tcW w:type="dxa" w:w="4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Playwright E2E: 2 full flows; API test suite; GitHub Actions CI/CD pipeline; Vercel deployment; Lighthouse run; accessibility scan; mobile screenshots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CI/CD green on main; public Vercel URL live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5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Documentation &amp; Polish</w:t>
            </w:r>
          </w:p>
        </w:tc>
        <w:tc>
          <w:tcPr>
            <w:tcW w:type="dxa" w:w="4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35+ manual TCs; 3+ bug reports; all DOC-XXX artefacts; README; portfolio library page; final submission review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20"/>
                <w:szCs w:val="20"/>
              </w:rPr>
              <w:t xml:space="preserve">All submission requirements verified against assessment PDF checklist</w:t>
            </w:r>
          </w:p>
        </w:tc>
      </w:tr>
    </w:tbl>
    <w:p>
      <w:r>
        <w:rPr>
          <w:sz w:val="10"/>
          <w:szCs w:val="10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8. Project Approach &amp; Delivery Methodology</w:t>
      </w:r>
    </w:p>
    <w:p>
      <w:pPr>
        <w:spacing w:after="14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project applies a lightweight Agile delivery model appropriate for a solo 5-day timebox:</w:t>
      </w:r>
    </w:p>
    <w:p>
      <w:pPr>
        <w:spacing w:after="140" w:before="6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Planning: Product Backlog (DOC-003) with MoSCoW prioritisation and WSJF sequencing. GitHub Projects as task board. WBS decomposed by both functional area and architectural layer.</w:t>
      </w:r>
    </w:p>
    <w:p>
      <w:pPr>
        <w:spacing w:after="14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Quality: Shift-left (GL-P-012) — Test Strategy and DoR authored before development. Quality gates in CI/CD block deployment on test failure. Exploratory testing session post-build.</w:t>
      </w:r>
    </w:p>
    <w:p>
      <w:pPr>
        <w:spacing w:after="14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AI-Augmented Engineering: Claude Code (GL-T-001) used as primary engineering accelerator for scaffolding, component generation, test generation, and documentation. All AI output reviewed and verified by the engineer. AI Engineering Log (DOC-008) documents what was generated, what was changed, and what was rejected.</w:t>
      </w:r>
    </w:p>
    <w:p>
      <w:pPr>
        <w:spacing w:after="14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Documentation: Living artefacts — documents updated as decisions evolve. Glossary (DOC-001) is the source of truth for all terminology. Project Charter (this document) is the source of truth for scope.</w:t>
      </w:r>
    </w:p>
    <w:p>
      <w:r>
        <w:rPr>
          <w:sz w:val="10"/>
          <w:szCs w:val="10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9. Document References</w:t>
      </w:r>
    </w:p>
    <w:p>
      <w:r>
        <w:rPr>
          <w:sz w:val="10"/>
          <w:szCs w:val="1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200"/>
        <w:gridCol w:w="4760"/>
      </w:tblGrid>
      <w:tr>
        <w:trPr>
          <w:tblHeader/>
        </w:trP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 ID</w:t>
            </w:r>
          </w:p>
        </w:tc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4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DOC-001</w:t>
            </w:r>
          </w:p>
        </w:tc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Project Glossary</w:t>
            </w:r>
          </w:p>
        </w:tc>
        <w:tc>
          <w:tcPr>
            <w:tcW w:type="dxa" w:w="4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Source of truth for all terminology used in this project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DOC-003</w:t>
            </w:r>
          </w:p>
        </w:tc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Product Backlog</w:t>
            </w:r>
          </w:p>
        </w:tc>
        <w:tc>
          <w:tcPr>
            <w:tcW w:type="dxa" w:w="4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Full MoSCoW-prioritised backlog; WBS; sprint plan — extends this charter's scope section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DOC-004</w:t>
            </w:r>
          </w:p>
        </w:tc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ADR Collection</w:t>
            </w:r>
          </w:p>
        </w:tc>
        <w:tc>
          <w:tcPr>
            <w:tcW w:type="dxa" w:w="4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Architecture decision records justifying all major technical choices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DOC-005</w:t>
            </w:r>
          </w:p>
        </w:tc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Test Strategy</w:t>
            </w:r>
          </w:p>
        </w:tc>
        <w:tc>
          <w:tcPr>
            <w:tcW w:type="dxa" w:w="4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QA governance document; testing pyramid; coverage targets; NFR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DOC-006</w:t>
            </w:r>
          </w:p>
        </w:tc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Release Management Plan</w:t>
            </w:r>
          </w:p>
        </w:tc>
        <w:tc>
          <w:tcPr>
            <w:tcW w:type="dxa" w:w="4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Branching strategy; deployment procedure; rollback SOP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DOC-007</w:t>
            </w:r>
          </w:p>
        </w:tc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Tech Stack Evaluation</w:t>
            </w:r>
          </w:p>
        </w:tc>
        <w:tc>
          <w:tcPr>
            <w:tcW w:type="dxa" w:w="4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Scored matrix justifying technology selection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DOC-008</w:t>
            </w:r>
          </w:p>
        </w:tc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AI Engineering Log</w:t>
            </w:r>
          </w:p>
        </w:tc>
        <w:tc>
          <w:tcPr>
            <w:tcW w:type="dxa" w:w="4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Record of AI-assisted engineering decisions and verification outcomes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Assessment PDF</w:t>
            </w:r>
          </w:p>
        </w:tc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QA Assessment — Booking Flow</w:t>
            </w:r>
          </w:p>
        </w:tc>
        <w:tc>
          <w:tcPr>
            <w:tcW w:type="dxa" w:w="4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Primary requirements source; all Must Have items derived from this document</w:t>
            </w:r>
          </w:p>
        </w:tc>
      </w:tr>
    </w:tbl>
    <w:p>
      <w:r>
        <w:rPr>
          <w:sz w:val="10"/>
          <w:szCs w:val="10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Version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2400"/>
        <w:gridCol w:w="3760"/>
      </w:tblGrid>
      <w:tr>
        <w:trPr>
          <w:tblHeader/>
        </w:trPr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Author</w:t>
            </w:r>
          </w:p>
        </w:tc>
        <w:tc>
          <w:tcPr>
            <w:tcW w:type="dxa" w:w="3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Changes</w:t>
            </w:r>
          </w:p>
        </w:tc>
      </w:tr>
      <w:tr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1.0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2026-04-16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Evgenii Subbotin</w:t>
            </w:r>
          </w:p>
        </w:tc>
        <w:tc>
          <w:tcPr>
            <w:tcW w:type="dxa" w:w="3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Initial approved version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1"/>
      </w:pBdr>
      <w:tabs>
        <w:tab w:val="right" w:pos="9026"/>
      </w:tabs>
      <w:spacing w:before="120"/>
    </w:pPr>
    <w:r>
      <w:rPr>
        <w:rFonts w:ascii="Arial" w:cs="Arial" w:eastAsia="Arial" w:hAnsi="Arial"/>
        <w:color w:val="444444"/>
        <w:sz w:val="16"/>
        <w:szCs w:val="16"/>
      </w:rPr>
      <w:t xml:space="preserve">Evgenii Subbotin · Confidential</w:t>
    </w:r>
    <w:r>
      <w:rPr>
        <w:sz w:val="16"/>
        <w:szCs w:val="16"/>
      </w:rPr>
      <w:t xml:space="preserve">	</w:t>
    </w:r>
    <w:r>
      <w:rPr>
        <w:rFonts w:ascii="Arial" w:cs="Arial" w:eastAsia="Arial" w:hAnsi="Arial"/>
        <w:color w:val="444444"/>
        <w:sz w:val="16"/>
        <w:szCs w:val="16"/>
      </w:rPr>
      <w:t xml:space="preserve">Page </w:t>
    </w:r>
    <w:fldSimple w:instr="PAGE">
      <w:r>
        <w:rPr>
          <w:rFonts w:ascii="Arial" w:cs="Arial" w:eastAsia="Arial" w:hAnsi="Arial"/>
          <w:color w:val="444444"/>
          <w:sz w:val="16"/>
          <w:szCs w:val="16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1"/>
      </w:pBdr>
      <w:tabs>
        <w:tab w:val="right" w:pos="9026"/>
      </w:tabs>
      <w:spacing w:after="120"/>
    </w:pPr>
    <w:r>
      <w:rPr>
        <w:rFonts w:ascii="Arial" w:cs="Arial" w:eastAsia="Arial" w:hAnsi="Arial"/>
        <w:b/>
        <w:bCs/>
        <w:color w:val="1F3864"/>
        <w:sz w:val="18"/>
        <w:szCs w:val="18"/>
      </w:rPr>
      <w:t xml:space="preserve">DOC-002 · Project Charter</w:t>
    </w:r>
    <w:r>
      <w:rPr>
        <w:sz w:val="18"/>
        <w:szCs w:val="18"/>
      </w:rPr>
      <w:t xml:space="preserve">	</w:t>
    </w:r>
    <w:r>
      <w:rPr>
        <w:rFonts w:ascii="Arial" w:cs="Arial" w:eastAsia="Arial" w:hAnsi="Arial"/>
        <w:color w:val="444444"/>
        <w:sz w:val="18"/>
        <w:szCs w:val="18"/>
      </w:rPr>
      <w:t xml:space="preserve">REM Waste — Booking Flow Platform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2026-04-16T08:20:47.011Z</dcterms:created>
  <dcterms:modified xsi:type="dcterms:W3CDTF">2026-04-16T08:20:47.011Z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